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03CF" w:rsidRPr="000103CF" w:rsidRDefault="000103CF" w:rsidP="003615EE">
      <w:pPr>
        <w:tabs>
          <w:tab w:val="left" w:pos="720"/>
        </w:tabs>
        <w:spacing w:after="120"/>
        <w:ind w:left="142"/>
        <w:jc w:val="center"/>
        <w:rPr>
          <w:b/>
          <w:snapToGrid w:val="0"/>
          <w:sz w:val="8"/>
          <w:u w:val="single"/>
        </w:rPr>
      </w:pPr>
    </w:p>
    <w:p w:rsidR="008668E1" w:rsidRPr="00F83390" w:rsidRDefault="008668E1" w:rsidP="00715D62">
      <w:pPr>
        <w:tabs>
          <w:tab w:val="left" w:pos="720"/>
        </w:tabs>
        <w:spacing w:after="0"/>
        <w:ind w:left="142"/>
        <w:jc w:val="center"/>
        <w:rPr>
          <w:b/>
          <w:snapToGrid w:val="0"/>
        </w:rPr>
      </w:pPr>
      <w:r w:rsidRPr="00F83390">
        <w:rPr>
          <w:b/>
          <w:noProof/>
        </w:rPr>
        <w:drawing>
          <wp:inline distT="0" distB="0" distL="0" distR="0">
            <wp:extent cx="3048000" cy="457200"/>
            <wp:effectExtent l="19050" t="0" r="0" b="0"/>
            <wp:docPr id="1" name="Picture 1" descr="F:\Jspl Logo\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Jspl Logo\logo.gif"/>
                    <pic:cNvPicPr>
                      <a:picLocks noChangeAspect="1" noChangeArrowheads="1"/>
                    </pic:cNvPicPr>
                  </pic:nvPicPr>
                  <pic:blipFill>
                    <a:blip r:embed="rId6"/>
                    <a:srcRect/>
                    <a:stretch>
                      <a:fillRect/>
                    </a:stretch>
                  </pic:blipFill>
                  <pic:spPr bwMode="auto">
                    <a:xfrm>
                      <a:off x="0" y="0"/>
                      <a:ext cx="3048000" cy="457200"/>
                    </a:xfrm>
                    <a:prstGeom prst="rect">
                      <a:avLst/>
                    </a:prstGeom>
                    <a:noFill/>
                    <a:ln w="9525">
                      <a:noFill/>
                      <a:miter lim="800000"/>
                      <a:headEnd/>
                      <a:tailEnd/>
                    </a:ln>
                  </pic:spPr>
                </pic:pic>
              </a:graphicData>
            </a:graphic>
          </wp:inline>
        </w:drawing>
      </w:r>
    </w:p>
    <w:p w:rsidR="00FC1C54" w:rsidRDefault="00FC1C54" w:rsidP="00FC1C54">
      <w:pPr>
        <w:pStyle w:val="BodyText"/>
        <w:pBdr>
          <w:bottom w:val="single" w:sz="12" w:space="1" w:color="auto"/>
        </w:pBdr>
        <w:ind w:left="90" w:right="90"/>
        <w:jc w:val="center"/>
        <w:rPr>
          <w:b/>
        </w:rPr>
      </w:pPr>
      <w:proofErr w:type="gramStart"/>
      <w:r>
        <w:rPr>
          <w:b/>
        </w:rPr>
        <w:t>CIN No.</w:t>
      </w:r>
      <w:proofErr w:type="gramEnd"/>
      <w:r>
        <w:rPr>
          <w:b/>
        </w:rPr>
        <w:t xml:space="preserve"> U67120PN1995PTC154521</w:t>
      </w:r>
    </w:p>
    <w:p w:rsidR="00FC1C54" w:rsidRDefault="00FC1C54" w:rsidP="00FC1C54">
      <w:pPr>
        <w:pStyle w:val="BodyText"/>
        <w:pBdr>
          <w:bottom w:val="single" w:sz="12" w:space="1" w:color="auto"/>
        </w:pBdr>
        <w:ind w:left="90" w:right="90"/>
        <w:jc w:val="center"/>
        <w:rPr>
          <w:b/>
        </w:rPr>
      </w:pPr>
      <w:proofErr w:type="gramStart"/>
      <w:r>
        <w:rPr>
          <w:b/>
        </w:rPr>
        <w:t xml:space="preserve">SEBI </w:t>
      </w:r>
      <w:proofErr w:type="spellStart"/>
      <w:r>
        <w:rPr>
          <w:b/>
        </w:rPr>
        <w:t>Reg</w:t>
      </w:r>
      <w:proofErr w:type="spellEnd"/>
      <w:r>
        <w:rPr>
          <w:b/>
        </w:rPr>
        <w:t xml:space="preserve"> No.</w:t>
      </w:r>
      <w:proofErr w:type="gramEnd"/>
      <w:r>
        <w:rPr>
          <w:b/>
        </w:rPr>
        <w:t xml:space="preserve"> INZ000272139</w:t>
      </w:r>
    </w:p>
    <w:p w:rsidR="00FC1C54" w:rsidRPr="00715D62" w:rsidRDefault="00FC1C54" w:rsidP="00FC1C54">
      <w:pPr>
        <w:pStyle w:val="BodyText"/>
        <w:ind w:left="90" w:right="90"/>
        <w:jc w:val="center"/>
        <w:rPr>
          <w:sz w:val="22"/>
          <w:szCs w:val="22"/>
        </w:rPr>
      </w:pPr>
      <w:r w:rsidRPr="00715D62">
        <w:rPr>
          <w:b/>
        </w:rPr>
        <w:t xml:space="preserve">Registered </w:t>
      </w:r>
      <w:proofErr w:type="gramStart"/>
      <w:r w:rsidRPr="00715D62">
        <w:rPr>
          <w:b/>
        </w:rPr>
        <w:t>Office</w:t>
      </w:r>
      <w:r w:rsidRPr="00715D62">
        <w:t xml:space="preserve"> :</w:t>
      </w:r>
      <w:proofErr w:type="gramEnd"/>
      <w:r w:rsidRPr="00715D62">
        <w:t xml:space="preserve"> </w:t>
      </w:r>
      <w:r w:rsidRPr="00715D62">
        <w:rPr>
          <w:sz w:val="22"/>
          <w:szCs w:val="22"/>
        </w:rPr>
        <w:t xml:space="preserve">2, Century Arcade, 243-244/B, </w:t>
      </w:r>
      <w:proofErr w:type="spellStart"/>
      <w:r w:rsidRPr="00715D62">
        <w:rPr>
          <w:sz w:val="22"/>
          <w:szCs w:val="22"/>
        </w:rPr>
        <w:t>Narangibaug</w:t>
      </w:r>
      <w:proofErr w:type="spellEnd"/>
      <w:r w:rsidRPr="00715D62">
        <w:rPr>
          <w:sz w:val="22"/>
          <w:szCs w:val="22"/>
        </w:rPr>
        <w:t xml:space="preserve"> Road, Pune-411001.</w:t>
      </w:r>
    </w:p>
    <w:p w:rsidR="00FC1C54" w:rsidRPr="00715D62" w:rsidRDefault="00FC1C54" w:rsidP="00FC1C54">
      <w:pPr>
        <w:tabs>
          <w:tab w:val="left" w:pos="2375"/>
        </w:tabs>
        <w:spacing w:after="0" w:line="240" w:lineRule="auto"/>
        <w:jc w:val="center"/>
        <w:rPr>
          <w:rFonts w:ascii="Times New Roman" w:hAnsi="Times New Roman" w:cs="Times New Roman"/>
        </w:rPr>
      </w:pPr>
      <w:proofErr w:type="gramStart"/>
      <w:r w:rsidRPr="00715D62">
        <w:rPr>
          <w:rFonts w:ascii="Times New Roman" w:hAnsi="Times New Roman" w:cs="Times New Roman"/>
        </w:rPr>
        <w:t>Tel .</w:t>
      </w:r>
      <w:proofErr w:type="gramEnd"/>
      <w:r w:rsidRPr="00715D62">
        <w:rPr>
          <w:rFonts w:ascii="Times New Roman" w:hAnsi="Times New Roman" w:cs="Times New Roman"/>
        </w:rPr>
        <w:t xml:space="preserve"> : (020)</w:t>
      </w:r>
      <w:r>
        <w:rPr>
          <w:rFonts w:ascii="Times New Roman" w:hAnsi="Times New Roman" w:cs="Times New Roman"/>
        </w:rPr>
        <w:t xml:space="preserve"> </w:t>
      </w:r>
      <w:proofErr w:type="gramStart"/>
      <w:r w:rsidRPr="00715D62">
        <w:rPr>
          <w:rFonts w:ascii="Times New Roman" w:hAnsi="Times New Roman" w:cs="Times New Roman"/>
        </w:rPr>
        <w:t>26165821 ,</w:t>
      </w:r>
      <w:proofErr w:type="gramEnd"/>
      <w:r w:rsidRPr="00715D62">
        <w:rPr>
          <w:rFonts w:ascii="Times New Roman" w:hAnsi="Times New Roman" w:cs="Times New Roman"/>
        </w:rPr>
        <w:t xml:space="preserve"> 26165827, 26165833 </w:t>
      </w:r>
      <w:r w:rsidRPr="00715D62">
        <w:rPr>
          <w:rFonts w:ascii="Times New Roman" w:hAnsi="Times New Roman" w:cs="Times New Roman"/>
          <w:noProof/>
        </w:rPr>
        <w:drawing>
          <wp:inline distT="0" distB="0" distL="0" distR="0">
            <wp:extent cx="133350" cy="133611"/>
            <wp:effectExtent l="19050" t="0" r="0" b="0"/>
            <wp:docPr id="5" name="Picture 1" descr="File:WhatsApp.svg - Wikimedia Comm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WhatsApp.svg - Wikimedia Commons"/>
                    <pic:cNvPicPr>
                      <a:picLocks noChangeAspect="1" noChangeArrowheads="1"/>
                    </pic:cNvPicPr>
                  </pic:nvPicPr>
                  <pic:blipFill>
                    <a:blip r:embed="rId7" cstate="print"/>
                    <a:srcRect/>
                    <a:stretch>
                      <a:fillRect/>
                    </a:stretch>
                  </pic:blipFill>
                  <pic:spPr bwMode="auto">
                    <a:xfrm>
                      <a:off x="0" y="0"/>
                      <a:ext cx="133756" cy="134018"/>
                    </a:xfrm>
                    <a:prstGeom prst="rect">
                      <a:avLst/>
                    </a:prstGeom>
                    <a:noFill/>
                    <a:ln w="9525">
                      <a:noFill/>
                      <a:miter lim="800000"/>
                      <a:headEnd/>
                      <a:tailEnd/>
                    </a:ln>
                  </pic:spPr>
                </pic:pic>
              </a:graphicData>
            </a:graphic>
          </wp:inline>
        </w:drawing>
      </w:r>
      <w:r>
        <w:rPr>
          <w:rFonts w:ascii="Times New Roman" w:hAnsi="Times New Roman" w:cs="Times New Roman"/>
        </w:rPr>
        <w:t xml:space="preserve"> </w:t>
      </w:r>
      <w:r w:rsidRPr="00715D62">
        <w:rPr>
          <w:rFonts w:ascii="Times New Roman" w:hAnsi="Times New Roman" w:cs="Times New Roman"/>
        </w:rPr>
        <w:t>9923754413</w:t>
      </w:r>
    </w:p>
    <w:p w:rsidR="00FC1C54" w:rsidRDefault="00FC1C54" w:rsidP="00FC1C54">
      <w:pPr>
        <w:pBdr>
          <w:bottom w:val="single" w:sz="12" w:space="1" w:color="auto"/>
        </w:pBdr>
        <w:tabs>
          <w:tab w:val="left" w:pos="2375"/>
        </w:tabs>
        <w:spacing w:after="0" w:line="240" w:lineRule="auto"/>
        <w:jc w:val="center"/>
        <w:rPr>
          <w:rFonts w:ascii="Times New Roman" w:hAnsi="Times New Roman" w:cs="Times New Roman"/>
        </w:rPr>
      </w:pPr>
      <w:hyperlink r:id="rId8" w:history="1">
        <w:r w:rsidRPr="00715D62">
          <w:rPr>
            <w:rStyle w:val="Hyperlink"/>
            <w:rFonts w:ascii="Times New Roman" w:hAnsi="Times New Roman" w:cs="Times New Roman"/>
          </w:rPr>
          <w:t>info@jadesecurities.in</w:t>
        </w:r>
      </w:hyperlink>
      <w:r w:rsidRPr="00715D62">
        <w:rPr>
          <w:rFonts w:ascii="Times New Roman" w:hAnsi="Times New Roman" w:cs="Times New Roman"/>
        </w:rPr>
        <w:t xml:space="preserve">     </w:t>
      </w:r>
      <w:hyperlink r:id="rId9" w:history="1">
        <w:r w:rsidRPr="000130EA">
          <w:rPr>
            <w:rStyle w:val="Hyperlink"/>
            <w:rFonts w:ascii="Times New Roman" w:hAnsi="Times New Roman" w:cs="Times New Roman"/>
          </w:rPr>
          <w:t>www.jadesecuritiees.in</w:t>
        </w:r>
      </w:hyperlink>
    </w:p>
    <w:p w:rsidR="00FC1C54" w:rsidRDefault="00FC1C54" w:rsidP="00FC1C54">
      <w:pPr>
        <w:tabs>
          <w:tab w:val="left" w:pos="2375"/>
        </w:tabs>
        <w:spacing w:after="0" w:line="240" w:lineRule="auto"/>
        <w:jc w:val="center"/>
        <w:rPr>
          <w:rFonts w:ascii="Times New Roman" w:hAnsi="Times New Roman" w:cs="Times New Roman"/>
        </w:rPr>
      </w:pPr>
    </w:p>
    <w:p w:rsidR="00FC1C54" w:rsidRDefault="00FC1C54" w:rsidP="00FC1C54">
      <w:pPr>
        <w:tabs>
          <w:tab w:val="left" w:pos="2375"/>
        </w:tabs>
        <w:spacing w:after="0" w:line="240" w:lineRule="auto"/>
        <w:rPr>
          <w:rFonts w:ascii="Times New Roman" w:hAnsi="Times New Roman" w:cs="Times New Roman"/>
        </w:rPr>
      </w:pPr>
    </w:p>
    <w:p w:rsidR="00FC1C54" w:rsidRPr="00FC1C54" w:rsidRDefault="00FC1C54" w:rsidP="00FC1C54">
      <w:pPr>
        <w:spacing w:after="0" w:line="240" w:lineRule="auto"/>
        <w:ind w:left="142"/>
        <w:jc w:val="center"/>
        <w:rPr>
          <w:rFonts w:ascii="Times New Roman" w:hAnsi="Times New Roman" w:cs="Times New Roman"/>
          <w:b/>
          <w:color w:val="4F6228" w:themeColor="accent3" w:themeShade="80"/>
          <w:sz w:val="26"/>
          <w:szCs w:val="26"/>
        </w:rPr>
      </w:pPr>
    </w:p>
    <w:p w:rsidR="00FC1C54" w:rsidRDefault="00FC1C54" w:rsidP="00FC1C54">
      <w:pPr>
        <w:spacing w:after="0" w:line="240" w:lineRule="auto"/>
        <w:ind w:left="426" w:right="425"/>
        <w:jc w:val="center"/>
        <w:rPr>
          <w:rFonts w:ascii="Times New Roman" w:hAnsi="Times New Roman" w:cs="Times New Roman"/>
          <w:b/>
          <w:sz w:val="28"/>
        </w:rPr>
      </w:pPr>
      <w:r w:rsidRPr="00FC1C54">
        <w:rPr>
          <w:rFonts w:ascii="Times New Roman" w:hAnsi="Times New Roman" w:cs="Times New Roman"/>
          <w:b/>
          <w:sz w:val="28"/>
        </w:rPr>
        <w:t>POLICY FOR VOLUNTARY FREEZING/BLOCKING OF TRADING ACCOUNT</w:t>
      </w:r>
    </w:p>
    <w:p w:rsidR="00FC1C54" w:rsidRPr="00FC1C54" w:rsidRDefault="00FC1C54" w:rsidP="00FC1C54">
      <w:pPr>
        <w:spacing w:after="0" w:line="360" w:lineRule="auto"/>
        <w:ind w:left="426" w:right="425"/>
        <w:jc w:val="both"/>
        <w:rPr>
          <w:rFonts w:ascii="Times New Roman" w:hAnsi="Times New Roman" w:cs="Times New Roman"/>
          <w:b/>
          <w:sz w:val="28"/>
        </w:rPr>
      </w:pPr>
    </w:p>
    <w:p w:rsidR="00FC1C54" w:rsidRPr="00FC1C54" w:rsidRDefault="00FC1C54" w:rsidP="00FC1C54">
      <w:pPr>
        <w:spacing w:after="0" w:line="360" w:lineRule="auto"/>
        <w:ind w:left="142"/>
        <w:jc w:val="both"/>
        <w:rPr>
          <w:rFonts w:ascii="Times New Roman" w:hAnsi="Times New Roman" w:cs="Times New Roman"/>
          <w:u w:val="single"/>
        </w:rPr>
      </w:pPr>
      <w:r w:rsidRPr="00FC1C54">
        <w:rPr>
          <w:rFonts w:ascii="Times New Roman" w:hAnsi="Times New Roman" w:cs="Times New Roman"/>
        </w:rPr>
        <w:t xml:space="preserve">This policy has been framed as per SEBI Circular No SEBI/HO/MIRSD/POD-1/P/CIR/2024/4 dated January 12, 2024 and Exchange Circular no. NSE/INSP/60277 dated January 16, 2024 on the subject </w:t>
      </w:r>
      <w:r w:rsidRPr="00FC1C54">
        <w:rPr>
          <w:rFonts w:ascii="Times New Roman" w:hAnsi="Times New Roman" w:cs="Times New Roman"/>
          <w:b/>
          <w:u w:val="single"/>
        </w:rPr>
        <w:t>"Ease of Doing Investments by Investors - Facility of voluntary freezing/ blocking of Trading Accounts by Clients".</w:t>
      </w:r>
    </w:p>
    <w:p w:rsidR="00FC1C54" w:rsidRDefault="00FC1C54" w:rsidP="00FC1C54">
      <w:pPr>
        <w:spacing w:after="0" w:line="360" w:lineRule="auto"/>
        <w:ind w:left="142"/>
        <w:jc w:val="both"/>
        <w:rPr>
          <w:rFonts w:ascii="Times New Roman" w:hAnsi="Times New Roman" w:cs="Times New Roman"/>
        </w:rPr>
      </w:pPr>
    </w:p>
    <w:p w:rsidR="00FC1C54" w:rsidRPr="00FC1C54" w:rsidRDefault="00FC1C54" w:rsidP="00FC1C54">
      <w:pPr>
        <w:spacing w:after="0" w:line="360" w:lineRule="auto"/>
        <w:ind w:left="142"/>
        <w:jc w:val="both"/>
        <w:rPr>
          <w:rFonts w:ascii="Times New Roman" w:hAnsi="Times New Roman" w:cs="Times New Roman"/>
        </w:rPr>
      </w:pPr>
    </w:p>
    <w:p w:rsidR="00FC1C54" w:rsidRPr="00FC1C54" w:rsidRDefault="00FC1C54" w:rsidP="00FC1C54">
      <w:pPr>
        <w:spacing w:after="0" w:line="360" w:lineRule="auto"/>
        <w:ind w:left="142"/>
        <w:jc w:val="both"/>
        <w:rPr>
          <w:rFonts w:ascii="Times New Roman" w:hAnsi="Times New Roman" w:cs="Times New Roman"/>
          <w:u w:val="single"/>
        </w:rPr>
      </w:pPr>
      <w:r w:rsidRPr="00FC1C54">
        <w:rPr>
          <w:rFonts w:ascii="Times New Roman" w:hAnsi="Times New Roman" w:cs="Times New Roman"/>
        </w:rPr>
        <w:t>Accordingly, this document has been derived in compliance with the framework presented by the exchange in response to the aforementioned circulars, vide Exchange Circular no.: NSE/INSP/61529 dated April 08, 2024 on the subject:</w:t>
      </w:r>
      <w:r w:rsidRPr="00FC1C54">
        <w:rPr>
          <w:rFonts w:ascii="Times New Roman" w:hAnsi="Times New Roman" w:cs="Times New Roman"/>
          <w:b/>
        </w:rPr>
        <w:t xml:space="preserve"> </w:t>
      </w:r>
      <w:r w:rsidRPr="00FC1C54">
        <w:rPr>
          <w:rFonts w:ascii="Times New Roman" w:hAnsi="Times New Roman" w:cs="Times New Roman"/>
          <w:b/>
          <w:u w:val="single"/>
        </w:rPr>
        <w:t>"Framework for Trading Members to provide the facility of voluntary freezing/blocking the online access of the trading account to their clients"</w:t>
      </w:r>
    </w:p>
    <w:p w:rsidR="00FC1C54" w:rsidRPr="00FC1C54" w:rsidRDefault="00FC1C54" w:rsidP="00FC1C54">
      <w:pPr>
        <w:spacing w:after="0" w:line="360" w:lineRule="auto"/>
        <w:ind w:left="142"/>
        <w:jc w:val="both"/>
        <w:rPr>
          <w:rFonts w:ascii="Times New Roman" w:hAnsi="Times New Roman" w:cs="Times New Roman"/>
        </w:rPr>
      </w:pPr>
    </w:p>
    <w:p w:rsidR="00FC1C54" w:rsidRPr="00FC1C54" w:rsidRDefault="00FC1C54" w:rsidP="00FC1C54">
      <w:pPr>
        <w:spacing w:after="0" w:line="360" w:lineRule="auto"/>
        <w:ind w:left="142"/>
        <w:jc w:val="both"/>
        <w:rPr>
          <w:rFonts w:ascii="Times New Roman" w:hAnsi="Times New Roman" w:cs="Times New Roman"/>
        </w:rPr>
      </w:pPr>
      <w:r w:rsidRPr="00FC1C54">
        <w:rPr>
          <w:rFonts w:ascii="Times New Roman" w:hAnsi="Times New Roman" w:cs="Times New Roman"/>
          <w:b/>
        </w:rPr>
        <w:t>How to Freeze or Block Trading Account:</w:t>
      </w:r>
      <w:r w:rsidRPr="00FC1C54">
        <w:rPr>
          <w:rFonts w:ascii="Times New Roman" w:hAnsi="Times New Roman" w:cs="Times New Roman"/>
        </w:rPr>
        <w:t xml:space="preserve"> Clients can request freezing or blocking of their trading account if they observe suspicious activity, through the following channels:</w:t>
      </w:r>
    </w:p>
    <w:p w:rsidR="00FC1C54" w:rsidRPr="00FC1C54" w:rsidRDefault="00FC1C54" w:rsidP="00FC1C54">
      <w:pPr>
        <w:spacing w:after="0" w:line="360" w:lineRule="auto"/>
        <w:ind w:left="142"/>
        <w:jc w:val="both"/>
        <w:rPr>
          <w:rFonts w:ascii="Times New Roman" w:hAnsi="Times New Roman" w:cs="Times New Roman"/>
        </w:rPr>
      </w:pPr>
    </w:p>
    <w:p w:rsidR="00FC1C54" w:rsidRPr="00FC1C54" w:rsidRDefault="00FC1C54" w:rsidP="00FC1C54">
      <w:pPr>
        <w:spacing w:after="0" w:line="360" w:lineRule="auto"/>
        <w:ind w:left="142"/>
        <w:jc w:val="center"/>
        <w:rPr>
          <w:rFonts w:ascii="Times New Roman" w:hAnsi="Times New Roman" w:cs="Times New Roman"/>
          <w:b/>
          <w:sz w:val="28"/>
        </w:rPr>
      </w:pPr>
      <w:r w:rsidRPr="00FC1C54">
        <w:rPr>
          <w:rFonts w:ascii="Times New Roman" w:hAnsi="Times New Roman" w:cs="Times New Roman"/>
          <w:b/>
          <w:sz w:val="28"/>
        </w:rPr>
        <w:t xml:space="preserve">Email: Send an email to </w:t>
      </w:r>
      <w:hyperlink r:id="rId10" w:history="1">
        <w:r w:rsidRPr="00FC1C54">
          <w:rPr>
            <w:rStyle w:val="Hyperlink"/>
            <w:rFonts w:ascii="Times New Roman" w:hAnsi="Times New Roman" w:cs="Times New Roman"/>
            <w:b/>
            <w:sz w:val="28"/>
          </w:rPr>
          <w:t>info@jadesecurities.in</w:t>
        </w:r>
      </w:hyperlink>
    </w:p>
    <w:p w:rsidR="00FC1C54" w:rsidRPr="00FC1C54" w:rsidRDefault="00FC1C54" w:rsidP="00FC1C54">
      <w:pPr>
        <w:spacing w:after="0" w:line="360" w:lineRule="auto"/>
        <w:ind w:left="142"/>
        <w:jc w:val="center"/>
        <w:rPr>
          <w:rFonts w:ascii="Times New Roman" w:hAnsi="Times New Roman" w:cs="Times New Roman"/>
        </w:rPr>
      </w:pPr>
      <w:r w:rsidRPr="00FC1C54">
        <w:rPr>
          <w:rFonts w:ascii="Times New Roman" w:hAnsi="Times New Roman" w:cs="Times New Roman"/>
        </w:rPr>
        <w:t>Phone: +91-9923754415.</w:t>
      </w:r>
    </w:p>
    <w:p w:rsidR="00FC1C54" w:rsidRPr="00FC1C54" w:rsidRDefault="00FC1C54" w:rsidP="00FC1C54">
      <w:pPr>
        <w:spacing w:after="0" w:line="360" w:lineRule="auto"/>
        <w:ind w:left="142"/>
        <w:jc w:val="both"/>
        <w:rPr>
          <w:rFonts w:ascii="Times New Roman" w:hAnsi="Times New Roman" w:cs="Times New Roman"/>
        </w:rPr>
      </w:pPr>
    </w:p>
    <w:p w:rsidR="00FC1C54" w:rsidRPr="00FC1C54" w:rsidRDefault="00FC1C54" w:rsidP="00FC1C54">
      <w:pPr>
        <w:spacing w:after="0" w:line="360" w:lineRule="auto"/>
        <w:ind w:left="142"/>
        <w:jc w:val="both"/>
        <w:rPr>
          <w:rFonts w:ascii="Times New Roman" w:hAnsi="Times New Roman" w:cs="Times New Roman"/>
          <w:b/>
        </w:rPr>
      </w:pPr>
      <w:r w:rsidRPr="00FC1C54">
        <w:rPr>
          <w:rFonts w:ascii="Times New Roman" w:hAnsi="Times New Roman" w:cs="Times New Roman"/>
          <w:b/>
        </w:rPr>
        <w:t>Processing of Requests:</w:t>
      </w:r>
    </w:p>
    <w:p w:rsidR="00FC1C54" w:rsidRPr="00FC1C54" w:rsidRDefault="00FC1C54" w:rsidP="00FC1C54">
      <w:pPr>
        <w:spacing w:after="0" w:line="360" w:lineRule="auto"/>
        <w:ind w:left="142"/>
        <w:jc w:val="both"/>
        <w:rPr>
          <w:rFonts w:ascii="Times New Roman" w:hAnsi="Times New Roman" w:cs="Times New Roman"/>
          <w:b/>
        </w:rPr>
      </w:pPr>
    </w:p>
    <w:p w:rsidR="00FC1C54" w:rsidRPr="00FC1C54" w:rsidRDefault="00FC1C54" w:rsidP="00FC1C54">
      <w:pPr>
        <w:spacing w:after="0" w:line="360" w:lineRule="auto"/>
        <w:ind w:left="142"/>
        <w:jc w:val="both"/>
        <w:rPr>
          <w:rFonts w:ascii="Times New Roman" w:hAnsi="Times New Roman" w:cs="Times New Roman"/>
          <w:b/>
          <w:u w:val="single"/>
        </w:rPr>
      </w:pPr>
      <w:r w:rsidRPr="00FC1C54">
        <w:rPr>
          <w:rFonts w:ascii="Times New Roman" w:hAnsi="Times New Roman" w:cs="Times New Roman"/>
          <w:b/>
          <w:u w:val="single"/>
        </w:rPr>
        <w:t>Scenario 1 (During Trading Hours):</w:t>
      </w:r>
    </w:p>
    <w:p w:rsidR="00FC1C54" w:rsidRPr="00FC1C54" w:rsidRDefault="00FC1C54" w:rsidP="00FC1C54">
      <w:pPr>
        <w:spacing w:after="0"/>
        <w:ind w:left="142"/>
        <w:jc w:val="both"/>
        <w:rPr>
          <w:rFonts w:ascii="Times New Roman" w:hAnsi="Times New Roman" w:cs="Times New Roman"/>
        </w:rPr>
      </w:pPr>
    </w:p>
    <w:p w:rsidR="00FC1C54" w:rsidRPr="00FC1C54" w:rsidRDefault="00FC1C54" w:rsidP="00FC1C54">
      <w:pPr>
        <w:spacing w:after="0"/>
        <w:ind w:left="142"/>
        <w:jc w:val="both"/>
        <w:rPr>
          <w:rFonts w:ascii="Times New Roman" w:hAnsi="Times New Roman" w:cs="Times New Roman"/>
        </w:rPr>
      </w:pPr>
      <w:r w:rsidRPr="00FC1C54">
        <w:rPr>
          <w:rFonts w:ascii="Times New Roman" w:hAnsi="Times New Roman" w:cs="Times New Roman"/>
        </w:rPr>
        <w:t>Requests received during trading hours or up to 15 minutes before the start of trading all efforts will be taken to process the same within 15 minutes and Block the account.</w:t>
      </w:r>
    </w:p>
    <w:p w:rsidR="00FC1C54" w:rsidRPr="00FC1C54" w:rsidRDefault="00FC1C54" w:rsidP="00FC1C54">
      <w:pPr>
        <w:spacing w:after="0" w:line="360" w:lineRule="auto"/>
        <w:ind w:left="142"/>
        <w:jc w:val="both"/>
        <w:rPr>
          <w:rFonts w:ascii="Times New Roman" w:hAnsi="Times New Roman" w:cs="Times New Roman"/>
        </w:rPr>
      </w:pPr>
    </w:p>
    <w:p w:rsidR="00FC1C54" w:rsidRDefault="00FC1C54" w:rsidP="003615EE">
      <w:pPr>
        <w:spacing w:after="0" w:line="240" w:lineRule="auto"/>
        <w:jc w:val="center"/>
        <w:rPr>
          <w:rFonts w:ascii="Times New Roman" w:hAnsi="Times New Roman" w:cs="Times New Roman"/>
          <w:b/>
          <w:color w:val="4F6228" w:themeColor="accent3" w:themeShade="80"/>
          <w:sz w:val="26"/>
          <w:szCs w:val="26"/>
        </w:rPr>
      </w:pPr>
    </w:p>
    <w:p w:rsidR="00FC1C54" w:rsidRDefault="00FC1C54" w:rsidP="003615EE">
      <w:pPr>
        <w:spacing w:after="0" w:line="240" w:lineRule="auto"/>
        <w:jc w:val="center"/>
        <w:rPr>
          <w:rFonts w:ascii="Times New Roman" w:hAnsi="Times New Roman" w:cs="Times New Roman"/>
          <w:b/>
          <w:color w:val="4F6228" w:themeColor="accent3" w:themeShade="80"/>
          <w:sz w:val="26"/>
          <w:szCs w:val="26"/>
        </w:rPr>
      </w:pPr>
    </w:p>
    <w:p w:rsidR="00FC1C54" w:rsidRDefault="00FC1C54" w:rsidP="00715D62">
      <w:pPr>
        <w:tabs>
          <w:tab w:val="left" w:pos="2375"/>
        </w:tabs>
        <w:spacing w:after="0" w:line="240" w:lineRule="auto"/>
        <w:jc w:val="center"/>
        <w:rPr>
          <w:rFonts w:ascii="Times New Roman" w:hAnsi="Times New Roman" w:cs="Times New Roman"/>
        </w:rPr>
      </w:pPr>
    </w:p>
    <w:p w:rsidR="00FC1C54" w:rsidRPr="00F83390" w:rsidRDefault="00FC1C54" w:rsidP="00FC1C54">
      <w:pPr>
        <w:tabs>
          <w:tab w:val="left" w:pos="720"/>
        </w:tabs>
        <w:spacing w:after="0"/>
        <w:ind w:left="142"/>
        <w:jc w:val="center"/>
        <w:rPr>
          <w:b/>
          <w:snapToGrid w:val="0"/>
        </w:rPr>
      </w:pPr>
    </w:p>
    <w:p w:rsidR="00FC1C54" w:rsidRDefault="00FC1C54" w:rsidP="00FC1C54">
      <w:pPr>
        <w:spacing w:after="0" w:line="240" w:lineRule="auto"/>
        <w:jc w:val="center"/>
        <w:rPr>
          <w:rFonts w:ascii="Times New Roman" w:hAnsi="Times New Roman" w:cs="Times New Roman"/>
          <w:b/>
          <w:color w:val="4F6228" w:themeColor="accent3" w:themeShade="80"/>
          <w:sz w:val="26"/>
          <w:szCs w:val="26"/>
        </w:rPr>
      </w:pPr>
    </w:p>
    <w:p w:rsidR="00FC1C54" w:rsidRDefault="00FC1C54" w:rsidP="00FC1C54">
      <w:pPr>
        <w:spacing w:after="0" w:line="240" w:lineRule="auto"/>
        <w:jc w:val="center"/>
        <w:rPr>
          <w:rFonts w:ascii="Times New Roman" w:hAnsi="Times New Roman" w:cs="Times New Roman"/>
          <w:b/>
          <w:color w:val="4F6228" w:themeColor="accent3" w:themeShade="80"/>
          <w:sz w:val="26"/>
          <w:szCs w:val="26"/>
        </w:rPr>
      </w:pPr>
    </w:p>
    <w:p w:rsidR="00FC1C54" w:rsidRDefault="00FC1C54" w:rsidP="00FC1C54">
      <w:pPr>
        <w:spacing w:after="0" w:line="240" w:lineRule="auto"/>
        <w:ind w:left="142"/>
      </w:pPr>
    </w:p>
    <w:p w:rsidR="00FC1C54" w:rsidRDefault="00FC1C54" w:rsidP="00FC1C54">
      <w:pPr>
        <w:spacing w:after="0" w:line="240" w:lineRule="auto"/>
        <w:ind w:left="142"/>
      </w:pPr>
    </w:p>
    <w:p w:rsidR="00FC1C54" w:rsidRPr="00FC1C54" w:rsidRDefault="00FC1C54" w:rsidP="00FC1C54">
      <w:pPr>
        <w:spacing w:after="0" w:line="360" w:lineRule="auto"/>
        <w:rPr>
          <w:rFonts w:ascii="Times New Roman" w:hAnsi="Times New Roman" w:cs="Times New Roman"/>
          <w:b/>
          <w:u w:val="single"/>
        </w:rPr>
      </w:pPr>
      <w:r w:rsidRPr="00FC1C54">
        <w:rPr>
          <w:rFonts w:ascii="Times New Roman" w:hAnsi="Times New Roman" w:cs="Times New Roman"/>
          <w:b/>
          <w:u w:val="single"/>
        </w:rPr>
        <w:t>Scenario 2 (After Trading Hours):</w:t>
      </w:r>
    </w:p>
    <w:p w:rsidR="00FC1C54" w:rsidRPr="00FC1C54" w:rsidRDefault="00FC1C54" w:rsidP="00FC1C54">
      <w:pPr>
        <w:spacing w:after="0" w:line="360" w:lineRule="auto"/>
        <w:rPr>
          <w:rFonts w:ascii="Times New Roman" w:hAnsi="Times New Roman" w:cs="Times New Roman"/>
        </w:rPr>
      </w:pPr>
    </w:p>
    <w:p w:rsidR="00FC1C54" w:rsidRPr="00FC1C54" w:rsidRDefault="00FC1C54" w:rsidP="00FC1C54">
      <w:pPr>
        <w:spacing w:after="0" w:line="360" w:lineRule="auto"/>
        <w:rPr>
          <w:rFonts w:ascii="Times New Roman" w:hAnsi="Times New Roman" w:cs="Times New Roman"/>
        </w:rPr>
      </w:pPr>
      <w:r w:rsidRPr="00FC1C54">
        <w:rPr>
          <w:rFonts w:ascii="Times New Roman" w:hAnsi="Times New Roman" w:cs="Times New Roman"/>
        </w:rPr>
        <w:t>Requests received after trading hours or within 15 minutes before the start of the next trading session, all efforts will be taken to process the same before the start of the next trading session.</w:t>
      </w:r>
    </w:p>
    <w:p w:rsidR="00FC1C54" w:rsidRPr="00FC1C54" w:rsidRDefault="00FC1C54" w:rsidP="00FC1C54">
      <w:pPr>
        <w:spacing w:after="0" w:line="360" w:lineRule="auto"/>
        <w:rPr>
          <w:rFonts w:ascii="Times New Roman" w:hAnsi="Times New Roman" w:cs="Times New Roman"/>
        </w:rPr>
      </w:pPr>
    </w:p>
    <w:p w:rsidR="00FC1C54" w:rsidRPr="00FC1C54" w:rsidRDefault="00FC1C54" w:rsidP="00FC1C54">
      <w:pPr>
        <w:spacing w:after="0" w:line="360" w:lineRule="auto"/>
        <w:rPr>
          <w:rFonts w:ascii="Times New Roman" w:hAnsi="Times New Roman" w:cs="Times New Roman"/>
          <w:b/>
        </w:rPr>
      </w:pPr>
      <w:r w:rsidRPr="00FC1C54">
        <w:rPr>
          <w:rFonts w:ascii="Times New Roman" w:hAnsi="Times New Roman" w:cs="Times New Roman"/>
          <w:b/>
        </w:rPr>
        <w:t>Acknowledgement and Actions:</w:t>
      </w:r>
    </w:p>
    <w:p w:rsidR="00FC1C54" w:rsidRDefault="00FC1C54" w:rsidP="00FC1C54">
      <w:pPr>
        <w:pStyle w:val="ListParagraph"/>
        <w:numPr>
          <w:ilvl w:val="0"/>
          <w:numId w:val="1"/>
        </w:numPr>
        <w:spacing w:after="0" w:line="360" w:lineRule="auto"/>
        <w:rPr>
          <w:rFonts w:ascii="Times New Roman" w:hAnsi="Times New Roman" w:cs="Times New Roman"/>
        </w:rPr>
      </w:pPr>
      <w:r w:rsidRPr="00FC1C54">
        <w:rPr>
          <w:rFonts w:ascii="Times New Roman" w:hAnsi="Times New Roman" w:cs="Times New Roman"/>
        </w:rPr>
        <w:t>An acknowledgement of the freezing/blocking request will be sent to the client's registered email address.</w:t>
      </w:r>
    </w:p>
    <w:p w:rsidR="00FC1C54" w:rsidRPr="00FC1C54" w:rsidRDefault="00FC1C54" w:rsidP="00FC1C54">
      <w:pPr>
        <w:pStyle w:val="ListParagraph"/>
        <w:numPr>
          <w:ilvl w:val="0"/>
          <w:numId w:val="1"/>
        </w:numPr>
        <w:spacing w:after="0" w:line="360" w:lineRule="auto"/>
        <w:rPr>
          <w:rFonts w:ascii="Times New Roman" w:hAnsi="Times New Roman" w:cs="Times New Roman"/>
        </w:rPr>
      </w:pPr>
      <w:r w:rsidRPr="00FC1C54">
        <w:rPr>
          <w:rFonts w:ascii="Times New Roman" w:hAnsi="Times New Roman" w:cs="Times New Roman"/>
        </w:rPr>
        <w:t>Details of any open positions will be provided.</w:t>
      </w:r>
    </w:p>
    <w:p w:rsidR="00FC1C54" w:rsidRPr="00FC1C54" w:rsidRDefault="00FC1C54" w:rsidP="00FC1C54">
      <w:pPr>
        <w:pStyle w:val="ListParagraph"/>
        <w:numPr>
          <w:ilvl w:val="0"/>
          <w:numId w:val="1"/>
        </w:numPr>
        <w:spacing w:after="0" w:line="360" w:lineRule="auto"/>
        <w:rPr>
          <w:rFonts w:ascii="Times New Roman" w:hAnsi="Times New Roman" w:cs="Times New Roman"/>
        </w:rPr>
      </w:pPr>
      <w:r w:rsidRPr="00FC1C54">
        <w:rPr>
          <w:rFonts w:ascii="Times New Roman" w:hAnsi="Times New Roman" w:cs="Times New Roman"/>
        </w:rPr>
        <w:t>All pending orders will be cancelled.</w:t>
      </w:r>
    </w:p>
    <w:p w:rsidR="00FC1C54" w:rsidRPr="00FC1C54" w:rsidRDefault="00FC1C54" w:rsidP="00FC1C54">
      <w:pPr>
        <w:spacing w:after="0" w:line="360" w:lineRule="auto"/>
        <w:rPr>
          <w:rFonts w:ascii="Times New Roman" w:hAnsi="Times New Roman" w:cs="Times New Roman"/>
        </w:rPr>
      </w:pPr>
    </w:p>
    <w:p w:rsidR="00FC1C54" w:rsidRPr="00FC1C54" w:rsidRDefault="00FC1C54" w:rsidP="00FC1C54">
      <w:pPr>
        <w:spacing w:after="0" w:line="360" w:lineRule="auto"/>
        <w:rPr>
          <w:rFonts w:ascii="Times New Roman" w:hAnsi="Times New Roman" w:cs="Times New Roman"/>
          <w:b/>
        </w:rPr>
      </w:pPr>
      <w:r w:rsidRPr="00FC1C54">
        <w:rPr>
          <w:rFonts w:ascii="Times New Roman" w:hAnsi="Times New Roman" w:cs="Times New Roman"/>
          <w:b/>
        </w:rPr>
        <w:t>Account Reactivation:</w:t>
      </w:r>
    </w:p>
    <w:p w:rsidR="00FC1C54" w:rsidRPr="00FC1C54" w:rsidRDefault="00FC1C54" w:rsidP="00FC1C54">
      <w:pPr>
        <w:spacing w:after="0" w:line="360" w:lineRule="auto"/>
        <w:rPr>
          <w:rFonts w:ascii="Times New Roman" w:hAnsi="Times New Roman" w:cs="Times New Roman"/>
        </w:rPr>
      </w:pPr>
    </w:p>
    <w:p w:rsidR="00FC1C54" w:rsidRPr="00FC1C54" w:rsidRDefault="00FC1C54" w:rsidP="00FC1C54">
      <w:pPr>
        <w:pStyle w:val="ListParagraph"/>
        <w:numPr>
          <w:ilvl w:val="0"/>
          <w:numId w:val="1"/>
        </w:numPr>
        <w:spacing w:after="0" w:line="360" w:lineRule="auto"/>
        <w:rPr>
          <w:rFonts w:ascii="Times New Roman" w:hAnsi="Times New Roman" w:cs="Times New Roman"/>
        </w:rPr>
      </w:pPr>
      <w:r w:rsidRPr="00FC1C54">
        <w:rPr>
          <w:rFonts w:ascii="Times New Roman" w:hAnsi="Times New Roman" w:cs="Times New Roman"/>
        </w:rPr>
        <w:t xml:space="preserve">To re-enable the trading account, clients must submit a request via their registered email address to </w:t>
      </w:r>
      <w:hyperlink r:id="rId11" w:history="1">
        <w:r w:rsidRPr="00FC1C54">
          <w:rPr>
            <w:rStyle w:val="Hyperlink"/>
            <w:rFonts w:ascii="Times New Roman" w:hAnsi="Times New Roman" w:cs="Times New Roman"/>
            <w:b/>
          </w:rPr>
          <w:t>sangeeta@jadesecurities.in</w:t>
        </w:r>
      </w:hyperlink>
    </w:p>
    <w:p w:rsidR="00FC1C54" w:rsidRPr="00FC1C54" w:rsidRDefault="00FC1C54" w:rsidP="00FC1C54">
      <w:pPr>
        <w:pStyle w:val="ListParagraph"/>
        <w:numPr>
          <w:ilvl w:val="0"/>
          <w:numId w:val="1"/>
        </w:numPr>
        <w:spacing w:after="0" w:line="360" w:lineRule="auto"/>
        <w:rPr>
          <w:rFonts w:ascii="Times New Roman" w:hAnsi="Times New Roman" w:cs="Times New Roman"/>
        </w:rPr>
      </w:pPr>
      <w:r w:rsidRPr="00FC1C54">
        <w:rPr>
          <w:rFonts w:ascii="Times New Roman" w:hAnsi="Times New Roman" w:cs="Times New Roman"/>
        </w:rPr>
        <w:t>Account reactivation may take up to 24 hours following due diligence by the Risk Management Team.</w:t>
      </w:r>
    </w:p>
    <w:p w:rsidR="00FC1C54" w:rsidRPr="00FC1C54" w:rsidRDefault="00FC1C54" w:rsidP="00FC1C54">
      <w:pPr>
        <w:spacing w:after="0" w:line="360" w:lineRule="auto"/>
        <w:rPr>
          <w:rFonts w:ascii="Times New Roman" w:hAnsi="Times New Roman" w:cs="Times New Roman"/>
        </w:rPr>
      </w:pPr>
    </w:p>
    <w:p w:rsidR="00FC1C54" w:rsidRPr="00FC1C54" w:rsidRDefault="00FC1C54" w:rsidP="00FC1C54">
      <w:pPr>
        <w:spacing w:after="0" w:line="360" w:lineRule="auto"/>
        <w:rPr>
          <w:rFonts w:ascii="Times New Roman" w:hAnsi="Times New Roman" w:cs="Times New Roman"/>
        </w:rPr>
      </w:pPr>
      <w:r w:rsidRPr="00FC1C54">
        <w:rPr>
          <w:rFonts w:ascii="Times New Roman" w:hAnsi="Times New Roman" w:cs="Times New Roman"/>
        </w:rPr>
        <w:t>This process ensures that clients have control over their trading account security and can take prompt action in case of any suspicious activities.</w:t>
      </w:r>
    </w:p>
    <w:p w:rsidR="00FC1C54" w:rsidRPr="00FC1C54" w:rsidRDefault="00FC1C54" w:rsidP="00FC1C54">
      <w:pPr>
        <w:spacing w:after="0" w:line="360" w:lineRule="auto"/>
        <w:rPr>
          <w:rFonts w:ascii="Times New Roman" w:hAnsi="Times New Roman" w:cs="Times New Roman"/>
        </w:rPr>
      </w:pPr>
    </w:p>
    <w:p w:rsidR="00FC1C54" w:rsidRPr="00FC1C54" w:rsidRDefault="00FC1C54" w:rsidP="00FC1C54">
      <w:pPr>
        <w:spacing w:after="0" w:line="360" w:lineRule="auto"/>
        <w:rPr>
          <w:rFonts w:ascii="Times New Roman" w:hAnsi="Times New Roman" w:cs="Times New Roman"/>
        </w:rPr>
      </w:pPr>
      <w:r w:rsidRPr="00FC1C54">
        <w:rPr>
          <w:rFonts w:ascii="Times New Roman" w:hAnsi="Times New Roman" w:cs="Times New Roman"/>
        </w:rPr>
        <w:t>It is clarified that:</w:t>
      </w:r>
    </w:p>
    <w:p w:rsidR="00FC1C54" w:rsidRPr="00FC1C54" w:rsidRDefault="00FC1C54" w:rsidP="00FC1C54">
      <w:pPr>
        <w:spacing w:after="0" w:line="360" w:lineRule="auto"/>
        <w:rPr>
          <w:rFonts w:ascii="Times New Roman" w:hAnsi="Times New Roman" w:cs="Times New Roman"/>
        </w:rPr>
      </w:pPr>
    </w:p>
    <w:p w:rsidR="00FC1C54" w:rsidRPr="00FC1C54" w:rsidRDefault="00FC1C54" w:rsidP="00FC1C54">
      <w:pPr>
        <w:spacing w:after="0" w:line="360" w:lineRule="auto"/>
        <w:rPr>
          <w:rFonts w:ascii="Times New Roman" w:hAnsi="Times New Roman" w:cs="Times New Roman"/>
        </w:rPr>
      </w:pPr>
      <w:r w:rsidRPr="00FC1C54">
        <w:rPr>
          <w:rFonts w:ascii="Times New Roman" w:hAnsi="Times New Roman" w:cs="Times New Roman"/>
        </w:rPr>
        <w:t>Freezing/blocking is only for online access to the client's trading account, and there shall be no restrictions on the Risk Management activities.</w:t>
      </w:r>
    </w:p>
    <w:p w:rsidR="00FC1C54" w:rsidRPr="00FC1C54" w:rsidRDefault="00FC1C54" w:rsidP="00FC1C54">
      <w:pPr>
        <w:spacing w:after="0" w:line="360" w:lineRule="auto"/>
        <w:rPr>
          <w:rFonts w:ascii="Times New Roman" w:hAnsi="Times New Roman" w:cs="Times New Roman"/>
        </w:rPr>
      </w:pPr>
      <w:r w:rsidRPr="00FC1C54">
        <w:rPr>
          <w:rFonts w:ascii="Times New Roman" w:hAnsi="Times New Roman" w:cs="Times New Roman"/>
        </w:rPr>
        <w:t>The request for freezing/blocking does not constitute a request for marking the client's Unique Client Code (UCC) as inactive in the Exchange records.</w:t>
      </w:r>
    </w:p>
    <w:p w:rsidR="00FC1C54" w:rsidRPr="00FC1C54" w:rsidRDefault="00FC1C54" w:rsidP="00FC1C54">
      <w:pPr>
        <w:spacing w:after="0" w:line="360" w:lineRule="auto"/>
        <w:rPr>
          <w:rFonts w:ascii="Times New Roman" w:hAnsi="Times New Roman" w:cs="Times New Roman"/>
        </w:rPr>
      </w:pPr>
    </w:p>
    <w:p w:rsidR="00FC1C54" w:rsidRPr="00FC1C54" w:rsidRDefault="00FC1C54" w:rsidP="00FC1C54">
      <w:pPr>
        <w:spacing w:after="0" w:line="360" w:lineRule="auto"/>
        <w:rPr>
          <w:rFonts w:ascii="Times New Roman" w:hAnsi="Times New Roman" w:cs="Times New Roman"/>
          <w:b/>
        </w:rPr>
      </w:pPr>
      <w:r w:rsidRPr="00FC1C54">
        <w:rPr>
          <w:rFonts w:ascii="Times New Roman" w:hAnsi="Times New Roman" w:cs="Times New Roman"/>
        </w:rPr>
        <w:t xml:space="preserve">If you have any specific questions about this process, feel free to ask </w:t>
      </w:r>
      <w:hyperlink r:id="rId12" w:history="1">
        <w:r w:rsidRPr="00FC1C54">
          <w:rPr>
            <w:rStyle w:val="Hyperlink"/>
            <w:rFonts w:ascii="Times New Roman" w:hAnsi="Times New Roman" w:cs="Times New Roman"/>
            <w:b/>
          </w:rPr>
          <w:t>sangeeta@jadesecurities.in</w:t>
        </w:r>
      </w:hyperlink>
    </w:p>
    <w:p w:rsidR="00FC1C54" w:rsidRPr="00FC1C54" w:rsidRDefault="00FC1C54" w:rsidP="00FC1C54">
      <w:pPr>
        <w:spacing w:after="0" w:line="360" w:lineRule="auto"/>
        <w:rPr>
          <w:rFonts w:ascii="Times New Roman" w:hAnsi="Times New Roman" w:cs="Times New Roman"/>
        </w:rPr>
      </w:pPr>
      <w:r w:rsidRPr="00FC1C54">
        <w:rPr>
          <w:rFonts w:ascii="Times New Roman" w:hAnsi="Times New Roman" w:cs="Times New Roman"/>
        </w:rPr>
        <w:t xml:space="preserve"> </w:t>
      </w:r>
      <w:proofErr w:type="gramStart"/>
      <w:r w:rsidRPr="00FC1C54">
        <w:rPr>
          <w:rFonts w:ascii="Times New Roman" w:hAnsi="Times New Roman" w:cs="Times New Roman"/>
        </w:rPr>
        <w:t>or  Call</w:t>
      </w:r>
      <w:proofErr w:type="gramEnd"/>
      <w:r w:rsidRPr="00FC1C54">
        <w:rPr>
          <w:rFonts w:ascii="Times New Roman" w:hAnsi="Times New Roman" w:cs="Times New Roman"/>
        </w:rPr>
        <w:t xml:space="preserve"> on +91-992375441</w:t>
      </w:r>
      <w:r w:rsidR="009E59E3">
        <w:rPr>
          <w:rFonts w:ascii="Times New Roman" w:hAnsi="Times New Roman" w:cs="Times New Roman"/>
        </w:rPr>
        <w:t>5</w:t>
      </w:r>
      <w:r w:rsidRPr="00FC1C54">
        <w:rPr>
          <w:rFonts w:ascii="Times New Roman" w:hAnsi="Times New Roman" w:cs="Times New Roman"/>
        </w:rPr>
        <w:t>.</w:t>
      </w:r>
    </w:p>
    <w:p w:rsidR="00FC1C54" w:rsidRPr="00FC1C54" w:rsidRDefault="00FC1C54" w:rsidP="00FC1C54">
      <w:pPr>
        <w:spacing w:after="0" w:line="360" w:lineRule="auto"/>
        <w:rPr>
          <w:rFonts w:ascii="Times New Roman" w:hAnsi="Times New Roman" w:cs="Times New Roman"/>
        </w:rPr>
      </w:pPr>
    </w:p>
    <w:p w:rsidR="00FC1C54" w:rsidRDefault="00FC1C54" w:rsidP="00FC1C54">
      <w:pPr>
        <w:spacing w:after="0" w:line="240" w:lineRule="auto"/>
      </w:pPr>
    </w:p>
    <w:p w:rsidR="00FC1C54" w:rsidRDefault="00FC1C54" w:rsidP="00FC1C54">
      <w:pPr>
        <w:spacing w:after="0" w:line="240" w:lineRule="auto"/>
      </w:pPr>
    </w:p>
    <w:sectPr w:rsidR="00FC1C54" w:rsidSect="00FC1C54">
      <w:pgSz w:w="12240" w:h="15840"/>
      <w:pgMar w:top="425" w:right="1325" w:bottom="533" w:left="1276"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C332C8"/>
    <w:multiLevelType w:val="hybridMultilevel"/>
    <w:tmpl w:val="14A08B50"/>
    <w:lvl w:ilvl="0" w:tplc="36B898DE">
      <w:start w:val="7"/>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668E1"/>
    <w:rsid w:val="000103CF"/>
    <w:rsid w:val="00071460"/>
    <w:rsid w:val="0008317F"/>
    <w:rsid w:val="003615EE"/>
    <w:rsid w:val="00397E05"/>
    <w:rsid w:val="003F4E65"/>
    <w:rsid w:val="004107BE"/>
    <w:rsid w:val="004848F7"/>
    <w:rsid w:val="004D1166"/>
    <w:rsid w:val="00505A52"/>
    <w:rsid w:val="00505C99"/>
    <w:rsid w:val="00545867"/>
    <w:rsid w:val="0059738B"/>
    <w:rsid w:val="005C06C7"/>
    <w:rsid w:val="00606764"/>
    <w:rsid w:val="006A1E5D"/>
    <w:rsid w:val="00715D62"/>
    <w:rsid w:val="00723B03"/>
    <w:rsid w:val="00762C57"/>
    <w:rsid w:val="007709C4"/>
    <w:rsid w:val="00791851"/>
    <w:rsid w:val="007E1748"/>
    <w:rsid w:val="00802CA5"/>
    <w:rsid w:val="008668E1"/>
    <w:rsid w:val="008B74F1"/>
    <w:rsid w:val="009E59E3"/>
    <w:rsid w:val="00B004E4"/>
    <w:rsid w:val="00BB0561"/>
    <w:rsid w:val="00C23EEF"/>
    <w:rsid w:val="00CD0E21"/>
    <w:rsid w:val="00D2580A"/>
    <w:rsid w:val="00DE5C80"/>
    <w:rsid w:val="00DF0E25"/>
    <w:rsid w:val="00E30424"/>
    <w:rsid w:val="00EC65C6"/>
    <w:rsid w:val="00EF290D"/>
    <w:rsid w:val="00F83390"/>
    <w:rsid w:val="00F879FC"/>
    <w:rsid w:val="00F94A71"/>
    <w:rsid w:val="00F9592A"/>
    <w:rsid w:val="00F96BA2"/>
    <w:rsid w:val="00FC1C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68E1"/>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668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68E1"/>
    <w:rPr>
      <w:rFonts w:ascii="Tahoma" w:eastAsiaTheme="minorEastAsia" w:hAnsi="Tahoma" w:cs="Tahoma"/>
      <w:sz w:val="16"/>
      <w:szCs w:val="16"/>
    </w:rPr>
  </w:style>
  <w:style w:type="paragraph" w:styleId="BodyText">
    <w:name w:val="Body Text"/>
    <w:basedOn w:val="Normal"/>
    <w:link w:val="BodyTextChar"/>
    <w:uiPriority w:val="1"/>
    <w:qFormat/>
    <w:rsid w:val="003615EE"/>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BodyTextChar">
    <w:name w:val="Body Text Char"/>
    <w:basedOn w:val="DefaultParagraphFont"/>
    <w:link w:val="BodyText"/>
    <w:uiPriority w:val="1"/>
    <w:rsid w:val="003615EE"/>
    <w:rPr>
      <w:rFonts w:ascii="Times New Roman" w:eastAsia="Times New Roman" w:hAnsi="Times New Roman" w:cs="Times New Roman"/>
      <w:sz w:val="20"/>
      <w:szCs w:val="20"/>
    </w:rPr>
  </w:style>
  <w:style w:type="paragraph" w:customStyle="1" w:styleId="Default">
    <w:name w:val="Default"/>
    <w:rsid w:val="00F83390"/>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715D62"/>
    <w:rPr>
      <w:color w:val="0000FF" w:themeColor="hyperlink"/>
      <w:u w:val="single"/>
    </w:rPr>
  </w:style>
  <w:style w:type="paragraph" w:styleId="ListParagraph">
    <w:name w:val="List Paragraph"/>
    <w:basedOn w:val="Normal"/>
    <w:uiPriority w:val="34"/>
    <w:qFormat/>
    <w:rsid w:val="00FC1C54"/>
    <w:pPr>
      <w:ind w:left="720"/>
      <w:contextualSpacing/>
    </w:pPr>
  </w:style>
</w:styles>
</file>

<file path=word/webSettings.xml><?xml version="1.0" encoding="utf-8"?>
<w:webSettings xmlns:r="http://schemas.openxmlformats.org/officeDocument/2006/relationships" xmlns:w="http://schemas.openxmlformats.org/wordprocessingml/2006/main">
  <w:divs>
    <w:div w:id="273102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jadesecurities.i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mailto:sangeeta@jadesecurities.i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gif"/><Relationship Id="rId11" Type="http://schemas.openxmlformats.org/officeDocument/2006/relationships/hyperlink" Target="mailto:sangeeta@jadesecurities.in" TargetMode="External"/><Relationship Id="rId5" Type="http://schemas.openxmlformats.org/officeDocument/2006/relationships/webSettings" Target="webSettings.xml"/><Relationship Id="rId10" Type="http://schemas.openxmlformats.org/officeDocument/2006/relationships/hyperlink" Target="mailto:info@jadesecurities.in" TargetMode="External"/><Relationship Id="rId4" Type="http://schemas.openxmlformats.org/officeDocument/2006/relationships/settings" Target="settings.xml"/><Relationship Id="rId9" Type="http://schemas.openxmlformats.org/officeDocument/2006/relationships/hyperlink" Target="http://www.jadesecuritiees.i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0C5641-2E30-4C1C-BC18-326251199A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XYZ</Company>
  <LinksUpToDate>false</LinksUpToDate>
  <CharactersWithSpaces>3018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Kishor</dc:creator>
  <cp:lastModifiedBy>KISHOR</cp:lastModifiedBy>
  <cp:revision>3</cp:revision>
  <cp:lastPrinted>2025-12-11T12:25:00Z</cp:lastPrinted>
  <dcterms:created xsi:type="dcterms:W3CDTF">2025-12-11T12:28:00Z</dcterms:created>
  <dcterms:modified xsi:type="dcterms:W3CDTF">2025-12-11T12:28:00Z</dcterms:modified>
</cp:coreProperties>
</file>