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This has reference to BSE notice no 20200903-1 dated 3rd September 2020 and NSE Circular no NSE/INSP/45565 dated 2nd September 2020 regarding Investor Awareness on margin collection guidelines. In this regard, please note that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“Attention Investors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 xml:space="preserve">1. Stock Brokers can accept securities as margin from clients only by way of the pledge in the depository system </w:t>
      </w:r>
      <w:proofErr w:type="spellStart"/>
      <w:r w:rsidRPr="004313D1">
        <w:rPr>
          <w:rFonts w:ascii="Arial" w:hAnsi="Arial" w:cs="Arial"/>
          <w:sz w:val="23"/>
          <w:szCs w:val="23"/>
        </w:rPr>
        <w:t>w.e.f</w:t>
      </w:r>
      <w:proofErr w:type="spellEnd"/>
      <w:r w:rsidRPr="004313D1">
        <w:rPr>
          <w:rFonts w:ascii="Arial" w:hAnsi="Arial" w:cs="Arial"/>
          <w:sz w:val="23"/>
          <w:szCs w:val="23"/>
        </w:rPr>
        <w:t>. September 1, 2020.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2. Update your mobile number &amp; email Id with your stock broker/depository participant and receive OTP directly from the depository on your email id and/or mobile number to create a pledge.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3. Pay 20% upfront margin of the transaction value to trade in the cash market segment.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4. Investors may please refer to the Exchange’s Frequently Asked Questions (FAQs) issued vide circular reference NSE/INSP/45191 dated July 31, 2020, and NSE/INSP/45534 dated August 31, 2020, and other guidelines issued from time to time in this regard.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5. Check your Securities /MF/ Bonds in the consolidated account statement issued by NSDL/CDSL every month.</w:t>
      </w:r>
    </w:p>
    <w:p w:rsidR="004313D1" w:rsidRPr="004313D1" w:rsidRDefault="004313D1" w:rsidP="00431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4313D1">
        <w:rPr>
          <w:rFonts w:ascii="Arial" w:hAnsi="Arial" w:cs="Arial"/>
          <w:sz w:val="23"/>
          <w:szCs w:val="23"/>
        </w:rPr>
        <w:t>………. Issued in the interest of Investors”</w:t>
      </w:r>
    </w:p>
    <w:p w:rsidR="00000000" w:rsidRPr="004313D1" w:rsidRDefault="004313D1"/>
    <w:sectPr w:rsidR="00000000" w:rsidRPr="00431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3D1"/>
    <w:rsid w:val="0043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XYZ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</dc:creator>
  <cp:keywords/>
  <dc:description/>
  <cp:lastModifiedBy>Sangeeta</cp:lastModifiedBy>
  <cp:revision>2</cp:revision>
  <dcterms:created xsi:type="dcterms:W3CDTF">2023-08-16T09:36:00Z</dcterms:created>
  <dcterms:modified xsi:type="dcterms:W3CDTF">2023-08-16T09:37:00Z</dcterms:modified>
</cp:coreProperties>
</file>